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FF" w:rsidRDefault="006006FF" w:rsidP="006006FF">
      <w:pPr>
        <w:shd w:val="clear" w:color="auto" w:fill="FFFFFF"/>
        <w:spacing w:after="375" w:line="240" w:lineRule="auto"/>
        <w:jc w:val="both"/>
        <w:outlineLvl w:val="3"/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</w:pPr>
    </w:p>
    <w:p w:rsidR="006006FF" w:rsidRDefault="006006FF" w:rsidP="006006FF">
      <w:pPr>
        <w:shd w:val="clear" w:color="auto" w:fill="FFFFFF"/>
        <w:spacing w:after="375" w:line="240" w:lineRule="auto"/>
        <w:jc w:val="both"/>
        <w:outlineLvl w:val="3"/>
        <w:rPr>
          <w:rFonts w:ascii="Arial" w:eastAsia="Times New Roman" w:hAnsi="Arial" w:cs="Arial"/>
          <w:b/>
          <w:bCs/>
          <w:color w:val="163269"/>
          <w:sz w:val="44"/>
          <w:szCs w:val="44"/>
          <w:lang w:eastAsia="cs-CZ"/>
        </w:rPr>
      </w:pPr>
      <w:r>
        <w:rPr>
          <w:rFonts w:ascii="Arial" w:eastAsia="Times New Roman" w:hAnsi="Arial" w:cs="Arial"/>
          <w:b/>
          <w:bCs/>
          <w:color w:val="163269"/>
          <w:sz w:val="44"/>
          <w:szCs w:val="44"/>
          <w:lang w:eastAsia="cs-CZ"/>
        </w:rPr>
        <w:t>ZÁPISOVÝ LÍSTEK</w:t>
      </w:r>
    </w:p>
    <w:p w:rsidR="006006FF" w:rsidRPr="006006FF" w:rsidRDefault="006006FF" w:rsidP="006006FF">
      <w:pPr>
        <w:pStyle w:val="Odstavecseseznamem"/>
        <w:numPr>
          <w:ilvl w:val="0"/>
          <w:numId w:val="6"/>
        </w:numPr>
        <w:shd w:val="clear" w:color="auto" w:fill="FFFFFF"/>
        <w:spacing w:after="375" w:line="240" w:lineRule="auto"/>
        <w:jc w:val="both"/>
        <w:outlineLvl w:val="3"/>
        <w:rPr>
          <w:rFonts w:ascii="Arial" w:eastAsia="Times New Roman" w:hAnsi="Arial" w:cs="Arial"/>
          <w:b/>
          <w:bCs/>
          <w:color w:val="163269"/>
          <w:sz w:val="44"/>
          <w:szCs w:val="44"/>
          <w:lang w:eastAsia="cs-CZ"/>
        </w:rPr>
      </w:pPr>
      <w:r w:rsidRPr="006006FF">
        <w:rPr>
          <w:rFonts w:ascii="Arial" w:eastAsia="Times New Roman" w:hAnsi="Arial" w:cs="Arial"/>
          <w:b/>
          <w:bCs/>
          <w:color w:val="163269"/>
          <w:sz w:val="44"/>
          <w:szCs w:val="44"/>
          <w:lang w:eastAsia="cs-CZ"/>
        </w:rPr>
        <w:t>bude vydáván zákonným zástupcům od 21. 2. do 25. 2. 2022</w:t>
      </w:r>
      <w:r>
        <w:rPr>
          <w:rFonts w:ascii="Arial" w:eastAsia="Times New Roman" w:hAnsi="Arial" w:cs="Arial"/>
          <w:b/>
          <w:bCs/>
          <w:color w:val="163269"/>
          <w:sz w:val="44"/>
          <w:szCs w:val="44"/>
          <w:lang w:eastAsia="cs-CZ"/>
        </w:rPr>
        <w:t>, od 13.00 do 15.30 h. v ředitelně školy</w:t>
      </w:r>
    </w:p>
    <w:p w:rsidR="006006FF" w:rsidRPr="006006FF" w:rsidRDefault="006006FF" w:rsidP="006006FF">
      <w:pPr>
        <w:shd w:val="clear" w:color="auto" w:fill="FFFFFF"/>
        <w:spacing w:after="375" w:line="240" w:lineRule="auto"/>
        <w:jc w:val="both"/>
        <w:outlineLvl w:val="3"/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  <w:t xml:space="preserve">Zápisový lístek slouží k potvrzení úmyslu uchazeče/uchazečky stát se žákem/žákyní příslušného oboru vzdělání na dané střední škole. Povinnost odevzdat zápisový lístek se vztahuje pouze na uchazeče/uchazečky o denní formu studia. </w:t>
      </w:r>
      <w:bookmarkStart w:id="0" w:name="_GoBack"/>
      <w:bookmarkEnd w:id="0"/>
    </w:p>
    <w:p w:rsidR="006006FF" w:rsidRPr="006006FF" w:rsidRDefault="006006FF" w:rsidP="006006FF">
      <w:pPr>
        <w:shd w:val="clear" w:color="auto" w:fill="FFFFFF"/>
        <w:spacing w:before="100" w:beforeAutospacing="1" w:after="225" w:line="240" w:lineRule="auto"/>
        <w:outlineLvl w:val="3"/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  <w:t>Informace o zápisovém lístku</w:t>
      </w:r>
    </w:p>
    <w:p w:rsidR="006006FF" w:rsidRPr="006006FF" w:rsidRDefault="006006FF" w:rsidP="006006FF">
      <w:pPr>
        <w:shd w:val="clear" w:color="auto" w:fill="FFFFFF"/>
        <w:spacing w:before="100" w:beforeAutospacing="1" w:after="225" w:line="240" w:lineRule="auto"/>
        <w:outlineLvl w:val="3"/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1. Podle kterých právních předpisů se postupuje:</w:t>
      </w:r>
    </w:p>
    <w:p w:rsidR="006006FF" w:rsidRPr="006006FF" w:rsidRDefault="006006FF" w:rsidP="00600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zákon č. 561/2004 Sb., o předškolním, základním, středním, vyšším odborném a jiném vzdělávání (školský zákon), ve znění pozdějších předpisů,</w:t>
      </w:r>
    </w:p>
    <w:p w:rsidR="006006FF" w:rsidRPr="006006FF" w:rsidRDefault="006006FF" w:rsidP="00600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vyhláška č. 353/2016 Sb., kterou se stanoví podrobnosti o organizaci přijímacího řízení ke vzdělávání ve středních školách, ve znění pozdějších předpisů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.</w:t>
      </w:r>
    </w:p>
    <w:p w:rsidR="006006FF" w:rsidRPr="006006FF" w:rsidRDefault="006006FF" w:rsidP="006006FF">
      <w:pPr>
        <w:shd w:val="clear" w:color="auto" w:fill="FFFFFF"/>
        <w:spacing w:before="100" w:beforeAutospacing="1"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2. K čemu slouží zápisový lístek?</w:t>
      </w:r>
    </w:p>
    <w:p w:rsidR="006006FF" w:rsidRPr="006006FF" w:rsidRDefault="006006FF" w:rsidP="00600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K potvrzení úmyslu uchazeče stát se žákem příslušného oboru vzdělání na dané střední škole.</w:t>
      </w:r>
      <w:r w:rsidRPr="006006FF">
        <w:rPr>
          <w:rFonts w:ascii="Arial" w:eastAsia="Times New Roman" w:hAnsi="Arial" w:cs="Arial"/>
          <w:color w:val="161616"/>
          <w:sz w:val="24"/>
          <w:szCs w:val="24"/>
          <w:u w:val="single"/>
          <w:lang w:eastAsia="cs-CZ"/>
        </w:rPr>
        <w:br/>
      </w:r>
    </w:p>
    <w:p w:rsidR="006006FF" w:rsidRPr="006006FF" w:rsidRDefault="006006FF" w:rsidP="006006FF">
      <w:pPr>
        <w:shd w:val="clear" w:color="auto" w:fill="FFFFFF"/>
        <w:spacing w:before="100" w:beforeAutospacing="1"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3. Povinnost odevzdat zápisový lístek se vztahuje:</w:t>
      </w:r>
    </w:p>
    <w:p w:rsidR="006006FF" w:rsidRPr="006006FF" w:rsidRDefault="006006FF" w:rsidP="00600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Pouze na uchazeče o 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denní formu</w:t>
      </w: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 studia</w:t>
      </w:r>
      <w:r w:rsidRPr="006006FF">
        <w:rPr>
          <w:rFonts w:ascii="Arial" w:eastAsia="Times New Roman" w:hAnsi="Arial" w:cs="Arial"/>
          <w:i/>
          <w:iCs/>
          <w:color w:val="161616"/>
          <w:sz w:val="24"/>
          <w:szCs w:val="24"/>
          <w:lang w:eastAsia="cs-CZ"/>
        </w:rPr>
        <w:t>, 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nevztahuje </w:t>
      </w: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se na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 jiné formy vzdělávání </w:t>
      </w: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(dálková, večerní, kombinovaná, distanční), 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nástavbové studium, zkrácené studium s maturitní zkouškou a zkrácené studium s výučním listem.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u w:val="single"/>
          <w:lang w:eastAsia="cs-CZ"/>
        </w:rPr>
        <w:br/>
      </w:r>
    </w:p>
    <w:p w:rsidR="006006FF" w:rsidRPr="006006FF" w:rsidRDefault="006006FF" w:rsidP="006006FF">
      <w:pPr>
        <w:shd w:val="clear" w:color="auto" w:fill="FFFFFF"/>
        <w:spacing w:before="100" w:beforeAutospacing="1"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4. Kde uchazeč obdrží zápisový lístek:</w:t>
      </w:r>
    </w:p>
    <w:p w:rsidR="006006FF" w:rsidRDefault="006006FF" w:rsidP="00600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Uchazeč, který 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je žákem základní školy,</w:t>
      </w: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 obdrží zápisový lístek 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na této základní škole,</w:t>
      </w: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 a to nejpozději do 15. března, nebo do 30. listopadu v případě, že podává přihlášku do oborů vzdělání s talentovou zkouškou.</w:t>
      </w:r>
    </w:p>
    <w:p w:rsidR="006006FF" w:rsidRPr="006006FF" w:rsidRDefault="006006FF" w:rsidP="00600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Každý uchazeč o vzdělání ve střední škole, který se účastní přijímacího řízení pro následující školní rok, obdrží pouze 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jeden</w:t>
      </w: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 zápisový lístek.</w:t>
      </w:r>
    </w:p>
    <w:p w:rsidR="006006FF" w:rsidRPr="006006FF" w:rsidRDefault="006006FF" w:rsidP="006006FF">
      <w:pPr>
        <w:shd w:val="clear" w:color="auto" w:fill="FFFFFF"/>
        <w:spacing w:before="100" w:beforeAutospacing="1"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5. Postup při odevzdávání zápisového lístku: </w:t>
      </w:r>
    </w:p>
    <w:p w:rsidR="006006FF" w:rsidRPr="006006FF" w:rsidRDefault="006006FF" w:rsidP="00600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lastRenderedPageBreak/>
        <w:t>Svůj úmysl vzdělávat se v dané střední škole potvrdí uchazeč nebo zákonný zástupce nezletilého uchazeče odevzdáním zápisového lístku řediteli školy, který rozhodl o jeho přijetí ke vzdělávání, a to nejpozději 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do 10 pracovních dnů</w:t>
      </w: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 ode dne oznámení rozhodnutí.</w:t>
      </w:r>
    </w:p>
    <w:p w:rsidR="006006FF" w:rsidRPr="006006FF" w:rsidRDefault="006006FF" w:rsidP="00600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Zápisový lístek lze uplatnit jen jednou, nelze ho vzít zpět. </w:t>
      </w:r>
    </w:p>
    <w:p w:rsidR="006006FF" w:rsidRPr="006006FF" w:rsidRDefault="006006FF" w:rsidP="00600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To neplatí v případech kdy:</w:t>
      </w:r>
    </w:p>
    <w:p w:rsidR="006006FF" w:rsidRPr="006006FF" w:rsidRDefault="006006FF" w:rsidP="00600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uchazeč chce uplatnit zápisový lístek na střední škole, kde byl přijat na základě kladného odvolání;</w:t>
      </w:r>
    </w:p>
    <w:p w:rsidR="006006FF" w:rsidRPr="006006FF" w:rsidRDefault="006006FF" w:rsidP="00600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uchazeč již uplatnil zápisový lístek v rámci přijímacího řízení do oborů s talentovou zkouškou a následně byl přijat do oboru vzdělání na „klasické“ střední škole (nevztahuje se na ně § 62 nebo § 88 školského zákona).</w:t>
      </w:r>
    </w:p>
    <w:p w:rsidR="006006FF" w:rsidRPr="006006FF" w:rsidRDefault="006006FF" w:rsidP="00600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 xml:space="preserve">Zápisový lístek se také považuje za včas odevzdaný, pokud byl v této lhůtě předán k přepravě provozovateli poštovních služeb. </w:t>
      </w:r>
    </w:p>
    <w:p w:rsidR="006006FF" w:rsidRPr="006006FF" w:rsidRDefault="006006FF" w:rsidP="006006FF">
      <w:pPr>
        <w:shd w:val="clear" w:color="auto" w:fill="FFFFFF"/>
        <w:spacing w:before="100" w:beforeAutospacing="1" w:after="225" w:line="240" w:lineRule="auto"/>
        <w:outlineLvl w:val="3"/>
        <w:rPr>
          <w:rFonts w:ascii="Arial" w:eastAsia="Times New Roman" w:hAnsi="Arial" w:cs="Arial"/>
          <w:b/>
          <w:bCs/>
          <w:color w:val="16326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6</w:t>
      </w:r>
      <w:r w:rsidRPr="006006FF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. Náhradní zápisový lístek:</w:t>
      </w:r>
    </w:p>
    <w:p w:rsidR="006006FF" w:rsidRPr="006006FF" w:rsidRDefault="006006FF" w:rsidP="00600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V případě ztráty nebo zničení zápisového lístku vydává  orgán, který jej vydal, náhradní zápisový lístek.</w:t>
      </w:r>
    </w:p>
    <w:p w:rsidR="006006FF" w:rsidRPr="006006FF" w:rsidRDefault="006006FF" w:rsidP="006006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61616"/>
          <w:sz w:val="24"/>
          <w:szCs w:val="24"/>
          <w:lang w:eastAsia="cs-CZ"/>
        </w:rPr>
      </w:pP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Součástí žádosti o vydání náhradního zápisového lístku je </w:t>
      </w:r>
      <w:r w:rsidRPr="006006FF">
        <w:rPr>
          <w:rFonts w:ascii="Arial" w:eastAsia="Times New Roman" w:hAnsi="Arial" w:cs="Arial"/>
          <w:b/>
          <w:bCs/>
          <w:color w:val="161616"/>
          <w:sz w:val="24"/>
          <w:szCs w:val="24"/>
          <w:lang w:eastAsia="cs-CZ"/>
        </w:rPr>
        <w:t>čestné prohlášení</w:t>
      </w:r>
      <w:r w:rsidRPr="006006FF">
        <w:rPr>
          <w:rFonts w:ascii="Arial" w:eastAsia="Times New Roman" w:hAnsi="Arial" w:cs="Arial"/>
          <w:color w:val="161616"/>
          <w:sz w:val="24"/>
          <w:szCs w:val="24"/>
          <w:lang w:eastAsia="cs-CZ"/>
        </w:rPr>
        <w:t> zákonného zástupce nebo zletilého uchazeče, že původní zápisový lístek uchazeč neuplatnil a ani neuplatní ve střední škole..</w:t>
      </w:r>
    </w:p>
    <w:p w:rsidR="00822FAF" w:rsidRDefault="00822FAF"/>
    <w:sectPr w:rsidR="0082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849"/>
    <w:multiLevelType w:val="multilevel"/>
    <w:tmpl w:val="1C32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7173D"/>
    <w:multiLevelType w:val="multilevel"/>
    <w:tmpl w:val="5024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95822"/>
    <w:multiLevelType w:val="multilevel"/>
    <w:tmpl w:val="A7D6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A5BB9"/>
    <w:multiLevelType w:val="hybridMultilevel"/>
    <w:tmpl w:val="9EC69CD6"/>
    <w:lvl w:ilvl="0" w:tplc="7F0A0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30B6"/>
    <w:multiLevelType w:val="multilevel"/>
    <w:tmpl w:val="CBE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76E37"/>
    <w:multiLevelType w:val="multilevel"/>
    <w:tmpl w:val="299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F"/>
    <w:rsid w:val="00456569"/>
    <w:rsid w:val="006006FF"/>
    <w:rsid w:val="008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531A"/>
  <w15:chartTrackingRefBased/>
  <w15:docId w15:val="{178D1197-D010-42D3-9884-F67D1E39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006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006F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06FF"/>
    <w:rPr>
      <w:b/>
      <w:bCs/>
    </w:rPr>
  </w:style>
  <w:style w:type="character" w:customStyle="1" w:styleId="ms-rtethemeforecolor-5-0">
    <w:name w:val="ms-rtethemeforecolor-5-0"/>
    <w:basedOn w:val="Standardnpsmoodstavce"/>
    <w:rsid w:val="006006FF"/>
  </w:style>
  <w:style w:type="paragraph" w:styleId="Normlnweb">
    <w:name w:val="Normal (Web)"/>
    <w:basedOn w:val="Normln"/>
    <w:uiPriority w:val="99"/>
    <w:semiHidden/>
    <w:unhideWhenUsed/>
    <w:rsid w:val="0060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006FF"/>
    <w:rPr>
      <w:i/>
      <w:iCs/>
    </w:rPr>
  </w:style>
  <w:style w:type="paragraph" w:styleId="Odstavecseseznamem">
    <w:name w:val="List Paragraph"/>
    <w:basedOn w:val="Normln"/>
    <w:uiPriority w:val="34"/>
    <w:qFormat/>
    <w:rsid w:val="0060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</cp:revision>
  <dcterms:created xsi:type="dcterms:W3CDTF">2022-01-11T18:19:00Z</dcterms:created>
  <dcterms:modified xsi:type="dcterms:W3CDTF">2022-01-11T18:31:00Z</dcterms:modified>
</cp:coreProperties>
</file>